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A859" w14:textId="100F0E79" w:rsidR="00C1294A" w:rsidRPr="00E960BB" w:rsidRDefault="00C1294A" w:rsidP="5E7C71E6">
      <w:pPr>
        <w:spacing w:line="240" w:lineRule="auto"/>
        <w:jc w:val="right"/>
        <w:rPr>
          <w:rFonts w:ascii="Corbel" w:hAnsi="Corbel"/>
          <w:i/>
          <w:iCs/>
        </w:rPr>
      </w:pPr>
      <w:r w:rsidRPr="5E7C71E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7C71E6">
        <w:rPr>
          <w:rFonts w:ascii="Corbel" w:hAnsi="Corbel"/>
          <w:i/>
          <w:iCs/>
        </w:rPr>
        <w:t xml:space="preserve">Załącznik nr 1.5 do Zarządzenia Rektora UR nr </w:t>
      </w:r>
      <w:r w:rsidR="00B404F4">
        <w:rPr>
          <w:rFonts w:ascii="Corbel" w:hAnsi="Corbel"/>
          <w:i/>
          <w:iCs/>
        </w:rPr>
        <w:t>61</w:t>
      </w:r>
      <w:r w:rsidRPr="5E7C71E6">
        <w:rPr>
          <w:rFonts w:ascii="Corbel" w:hAnsi="Corbel"/>
          <w:i/>
          <w:iCs/>
        </w:rPr>
        <w:t>/20</w:t>
      </w:r>
      <w:r w:rsidR="0073702A" w:rsidRPr="5E7C71E6">
        <w:rPr>
          <w:rFonts w:ascii="Corbel" w:hAnsi="Corbel"/>
          <w:i/>
          <w:iCs/>
        </w:rPr>
        <w:t>2</w:t>
      </w:r>
      <w:r w:rsidR="00B404F4">
        <w:rPr>
          <w:rFonts w:ascii="Corbel" w:hAnsi="Corbel"/>
          <w:i/>
          <w:iCs/>
        </w:rPr>
        <w:t>5</w:t>
      </w:r>
    </w:p>
    <w:p w14:paraId="5ABF9E15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C11AA" w14:textId="547DF719" w:rsidR="6F5EE8B0" w:rsidRDefault="6F5EE8B0" w:rsidP="5E7C71E6">
      <w:pPr>
        <w:spacing w:after="0"/>
        <w:jc w:val="center"/>
      </w:pPr>
      <w:r w:rsidRPr="5E7C71E6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EA8CC87" w14:textId="4474B250" w:rsidR="6F5EE8B0" w:rsidRPr="004E3F9D" w:rsidRDefault="00E874EE" w:rsidP="5E7C71E6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6F5EE8B0" w:rsidRPr="004E3F9D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5</w:t>
      </w:r>
      <w:r w:rsidR="6F5EE8B0" w:rsidRPr="004E3F9D">
        <w:rPr>
          <w:rFonts w:ascii="Corbel" w:eastAsia="Corbel" w:hAnsi="Corbel" w:cs="Corbel"/>
          <w:b/>
          <w:bCs/>
          <w:sz w:val="24"/>
          <w:szCs w:val="24"/>
        </w:rPr>
        <w:t>-20</w:t>
      </w:r>
      <w:r w:rsidR="6F5EE8B0" w:rsidRPr="004E3F9D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6E8E185" w14:textId="0F163D4F" w:rsidR="6F5EE8B0" w:rsidRDefault="6F5EE8B0" w:rsidP="5E7C71E6">
      <w:pPr>
        <w:spacing w:after="0"/>
        <w:jc w:val="both"/>
      </w:pPr>
      <w:r w:rsidRPr="5E7C71E6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5E7C71E6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E7C71E6">
        <w:rPr>
          <w:rFonts w:ascii="Corbel" w:eastAsia="Corbel" w:hAnsi="Corbel" w:cs="Corbel"/>
          <w:sz w:val="20"/>
          <w:szCs w:val="20"/>
        </w:rPr>
        <w:t>)</w:t>
      </w:r>
    </w:p>
    <w:p w14:paraId="2A7D15E1" w14:textId="456517EC" w:rsidR="6F5EE8B0" w:rsidRDefault="6F5EE8B0" w:rsidP="5E7C71E6">
      <w:pPr>
        <w:spacing w:after="0"/>
        <w:jc w:val="center"/>
      </w:pPr>
      <w:r w:rsidRPr="5E7C71E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6</w:t>
      </w:r>
      <w:r w:rsidRPr="5E7C71E6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BEA9A6C" w14:textId="76B6C510" w:rsidR="5E7C71E6" w:rsidRDefault="5E7C71E6" w:rsidP="5E7C71E6">
      <w:pPr>
        <w:spacing w:after="0" w:line="240" w:lineRule="auto"/>
        <w:rPr>
          <w:rFonts w:ascii="Corbel" w:hAnsi="Corbel"/>
          <w:sz w:val="24"/>
          <w:szCs w:val="24"/>
        </w:rPr>
      </w:pPr>
    </w:p>
    <w:p w14:paraId="04207B3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C1294A" w:rsidRPr="009C54AE" w14:paraId="386FD1D2" w14:textId="77777777" w:rsidTr="004E3F9D">
        <w:tc>
          <w:tcPr>
            <w:tcW w:w="4140" w:type="dxa"/>
            <w:vAlign w:val="center"/>
          </w:tcPr>
          <w:p w14:paraId="6D2318C2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7679C462" w14:textId="77777777" w:rsidR="00C1294A" w:rsidRPr="00CF2F58" w:rsidRDefault="00891AF9" w:rsidP="00C90252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2F58">
              <w:rPr>
                <w:rFonts w:ascii="Corbel" w:hAnsi="Corbel"/>
                <w:sz w:val="24"/>
                <w:szCs w:val="24"/>
              </w:rPr>
              <w:t>Badanie poziomu rozwoju instytucjonalnego</w:t>
            </w:r>
          </w:p>
        </w:tc>
      </w:tr>
      <w:tr w:rsidR="00C1294A" w:rsidRPr="009C54AE" w14:paraId="1BDAD7DA" w14:textId="77777777" w:rsidTr="004E3F9D">
        <w:tc>
          <w:tcPr>
            <w:tcW w:w="4140" w:type="dxa"/>
            <w:vAlign w:val="center"/>
          </w:tcPr>
          <w:p w14:paraId="34D1469F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5B8F19BA" w14:textId="477DF984" w:rsidR="00C1294A" w:rsidRPr="004E3F9D" w:rsidRDefault="00DB1F06" w:rsidP="00C90252">
            <w:pPr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 w:rsidRPr="004E3F9D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S2</w:t>
            </w:r>
            <w:r w:rsidR="00C90252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N</w:t>
            </w:r>
            <w:r w:rsidRPr="004E3F9D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[4]ZL_06</w:t>
            </w:r>
          </w:p>
        </w:tc>
      </w:tr>
      <w:tr w:rsidR="00C1294A" w:rsidRPr="009C54AE" w14:paraId="7ECFC532" w14:textId="77777777" w:rsidTr="004E3F9D">
        <w:tc>
          <w:tcPr>
            <w:tcW w:w="4140" w:type="dxa"/>
            <w:vAlign w:val="center"/>
          </w:tcPr>
          <w:p w14:paraId="35979386" w14:textId="77777777" w:rsidR="00C1294A" w:rsidRPr="009C54AE" w:rsidRDefault="005615D9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1294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12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1303408B" w14:textId="70E0F567" w:rsidR="00C1294A" w:rsidRPr="0073702A" w:rsidRDefault="004E3F9D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615D9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C1294A" w:rsidRPr="009C54AE" w14:paraId="28ACF3D5" w14:textId="77777777" w:rsidTr="004E3F9D">
        <w:tc>
          <w:tcPr>
            <w:tcW w:w="4140" w:type="dxa"/>
            <w:vAlign w:val="center"/>
          </w:tcPr>
          <w:p w14:paraId="03CD11EB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6D35167F" w14:textId="77777777" w:rsidR="00C1294A" w:rsidRPr="0073702A" w:rsidRDefault="0083216D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216D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C1294A" w:rsidRPr="009C54AE" w14:paraId="6D95F137" w14:textId="77777777" w:rsidTr="004E3F9D">
        <w:tc>
          <w:tcPr>
            <w:tcW w:w="4140" w:type="dxa"/>
            <w:vAlign w:val="center"/>
          </w:tcPr>
          <w:p w14:paraId="0E130939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0B559731" w14:textId="77777777" w:rsidR="00C1294A" w:rsidRPr="0073702A" w:rsidRDefault="00A6420A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C1294A" w:rsidRPr="009C54AE" w14:paraId="180CF098" w14:textId="77777777" w:rsidTr="004E3F9D">
        <w:tc>
          <w:tcPr>
            <w:tcW w:w="4140" w:type="dxa"/>
            <w:vAlign w:val="center"/>
          </w:tcPr>
          <w:p w14:paraId="2C53B096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21AA29A9" w14:textId="77777777" w:rsidR="00C1294A" w:rsidRPr="0073702A" w:rsidRDefault="005615D9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6951F6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C1294A" w:rsidRPr="009C54AE" w14:paraId="1348CBBC" w14:textId="77777777" w:rsidTr="004E3F9D">
        <w:tc>
          <w:tcPr>
            <w:tcW w:w="4140" w:type="dxa"/>
            <w:vAlign w:val="center"/>
          </w:tcPr>
          <w:p w14:paraId="4376B389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D27113" w14:textId="77777777" w:rsidR="00C1294A" w:rsidRPr="0073702A" w:rsidRDefault="000E5DA1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5615D9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C1294A" w:rsidRPr="009C54AE" w14:paraId="0DB18AC2" w14:textId="77777777" w:rsidTr="004E3F9D">
        <w:tc>
          <w:tcPr>
            <w:tcW w:w="4140" w:type="dxa"/>
            <w:vAlign w:val="center"/>
          </w:tcPr>
          <w:p w14:paraId="6ABC9900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0468D8F" w14:textId="080E40D0" w:rsidR="00C1294A" w:rsidRPr="0073702A" w:rsidRDefault="00C90252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0E5DA1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C1294A" w:rsidRPr="009C54AE" w14:paraId="1C663AAA" w14:textId="77777777" w:rsidTr="004E3F9D">
        <w:tc>
          <w:tcPr>
            <w:tcW w:w="4140" w:type="dxa"/>
            <w:vAlign w:val="center"/>
          </w:tcPr>
          <w:p w14:paraId="6F24E5DA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7592D0EE" w14:textId="77777777" w:rsidR="00C1294A" w:rsidRPr="0073702A" w:rsidRDefault="000C659C" w:rsidP="00C9025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="000E5DA1" w:rsidRPr="0073702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FA1BA1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C1294A" w:rsidRPr="009C54AE" w14:paraId="02659AD1" w14:textId="77777777" w:rsidTr="004E3F9D">
        <w:tc>
          <w:tcPr>
            <w:tcW w:w="4140" w:type="dxa"/>
            <w:vAlign w:val="center"/>
          </w:tcPr>
          <w:p w14:paraId="18E55D82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3240FE39" w14:textId="77777777" w:rsidR="00C1294A" w:rsidRPr="009C54AE" w:rsidRDefault="0026602B" w:rsidP="00C902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1294A" w:rsidRPr="009C54AE" w14:paraId="3C313CC2" w14:textId="77777777" w:rsidTr="004E3F9D">
        <w:tc>
          <w:tcPr>
            <w:tcW w:w="4140" w:type="dxa"/>
            <w:vAlign w:val="center"/>
          </w:tcPr>
          <w:p w14:paraId="0EF0E9B1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4B41F3C2" w14:textId="77777777" w:rsidR="00C1294A" w:rsidRPr="009C54AE" w:rsidRDefault="000E5DA1" w:rsidP="00C902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2A8CFDBB" w14:textId="77777777" w:rsidTr="004E3F9D">
        <w:tc>
          <w:tcPr>
            <w:tcW w:w="4140" w:type="dxa"/>
            <w:vAlign w:val="center"/>
          </w:tcPr>
          <w:p w14:paraId="47F4ABCD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106FC2B3" w14:textId="77777777" w:rsidR="00C1294A" w:rsidRPr="009C54AE" w:rsidRDefault="000E5DA1" w:rsidP="00C902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C1294A" w:rsidRPr="009C54AE" w14:paraId="4F9E6E9E" w14:textId="77777777" w:rsidTr="004E3F9D">
        <w:tc>
          <w:tcPr>
            <w:tcW w:w="4140" w:type="dxa"/>
            <w:vAlign w:val="center"/>
          </w:tcPr>
          <w:p w14:paraId="7DEECB51" w14:textId="77777777" w:rsidR="00C1294A" w:rsidRPr="009C54AE" w:rsidRDefault="00C1294A" w:rsidP="00C902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4CFAE134" w14:textId="77777777" w:rsidR="00C1294A" w:rsidRPr="009C54AE" w:rsidRDefault="000E5DA1" w:rsidP="00C902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C067E5D" w14:textId="77777777" w:rsidR="00C1294A" w:rsidRPr="009C54AE" w:rsidRDefault="00C1294A" w:rsidP="00C129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02A7CE4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061F21" w14:textId="77777777" w:rsidR="00C1294A" w:rsidRPr="009C54AE" w:rsidRDefault="00C1294A" w:rsidP="00C1294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E508D5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C1294A" w:rsidRPr="009C54AE" w14:paraId="1CD1662D" w14:textId="77777777" w:rsidTr="5E7C71E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B708" w14:textId="77777777" w:rsidR="00C1294A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CA9E3A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D557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1BE8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810D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B925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B015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0859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F555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7DCC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AC44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1294A" w:rsidRPr="009C54AE" w14:paraId="5F6E1C45" w14:textId="77777777" w:rsidTr="5E7C71E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8C0A" w14:textId="77777777" w:rsidR="00C1294A" w:rsidRPr="009C54AE" w:rsidRDefault="00B1578F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1E3F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1CB8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A3C5" w14:textId="537FFA06" w:rsidR="00C1294A" w:rsidRPr="009C54AE" w:rsidRDefault="00B404F4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B02D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B8F7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B712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F120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2C52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B81" w14:textId="77777777" w:rsidR="00C1294A" w:rsidRPr="009C54AE" w:rsidRDefault="000C659C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3F7F60" w14:textId="77777777" w:rsidR="00C1294A" w:rsidRPr="009C54AE" w:rsidRDefault="00C1294A" w:rsidP="00C129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CA0CBC" w14:textId="77777777" w:rsidR="00C1294A" w:rsidRPr="009C54AE" w:rsidRDefault="00C1294A" w:rsidP="00C129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576967" w14:textId="77777777" w:rsidR="009472D2" w:rsidRDefault="009472D2" w:rsidP="00C1294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A737DD8" w14:textId="77777777" w:rsidR="00C1294A" w:rsidRPr="009C54AE" w:rsidRDefault="009472D2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0E5DA1">
        <w:rPr>
          <w:rFonts w:ascii="MS Gothic" w:eastAsia="MS Gothic" w:hAnsi="MS Gothic" w:cs="MS Gothic"/>
          <w:b w:val="0"/>
          <w:szCs w:val="24"/>
        </w:rPr>
        <w:t>X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BAF90C1" w14:textId="77777777" w:rsidR="00C1294A" w:rsidRPr="009C54AE" w:rsidRDefault="00C1294A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50E1F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F91D10" w14:textId="05DECDBE" w:rsidR="00C1294A" w:rsidRDefault="00C1294A" w:rsidP="5E7C71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E7C71E6">
        <w:rPr>
          <w:rFonts w:ascii="Corbel" w:hAnsi="Corbel"/>
          <w:smallCaps w:val="0"/>
        </w:rPr>
        <w:t xml:space="preserve">1.3 </w:t>
      </w:r>
      <w:r>
        <w:tab/>
      </w:r>
      <w:r w:rsidRPr="5E7C71E6">
        <w:rPr>
          <w:rFonts w:ascii="Corbel" w:hAnsi="Corbel"/>
          <w:smallCaps w:val="0"/>
        </w:rPr>
        <w:t xml:space="preserve">Forma zaliczenia przedmiotu (z toku) </w:t>
      </w:r>
      <w:r w:rsidRPr="5E7C71E6">
        <w:rPr>
          <w:rFonts w:ascii="Corbel" w:hAnsi="Corbel"/>
          <w:b w:val="0"/>
          <w:smallCaps w:val="0"/>
        </w:rPr>
        <w:t>(egzamin, zaliczenie z oceną, zaliczenie bez oceny)</w:t>
      </w:r>
    </w:p>
    <w:p w14:paraId="15DCDD56" w14:textId="77777777" w:rsidR="009472D2" w:rsidRDefault="000E5DA1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</w:p>
    <w:p w14:paraId="5523DCA5" w14:textId="77777777" w:rsidR="000E5DA1" w:rsidRPr="000E5DA1" w:rsidRDefault="00A6420A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5BD48CD1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B16D4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41781E2" w14:textId="77777777" w:rsidR="009472D2" w:rsidRPr="009C54AE" w:rsidRDefault="009472D2" w:rsidP="00C1294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368C7B2F" w14:textId="77777777" w:rsidTr="00073CDC">
        <w:tc>
          <w:tcPr>
            <w:tcW w:w="9670" w:type="dxa"/>
          </w:tcPr>
          <w:p w14:paraId="14DE7DCA" w14:textId="77777777" w:rsidR="00C1294A" w:rsidRPr="009C54AE" w:rsidRDefault="00DD12FB" w:rsidP="00DD12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65E9AE2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7906C9C5" w14:textId="538CE324" w:rsidR="5E7C71E6" w:rsidRDefault="5E7C71E6">
      <w:r>
        <w:br w:type="page"/>
      </w:r>
    </w:p>
    <w:p w14:paraId="36689DA7" w14:textId="15253AFD" w:rsidR="00C1294A" w:rsidRPr="00C05F44" w:rsidRDefault="00C1294A" w:rsidP="5E7C71E6">
      <w:pPr>
        <w:pStyle w:val="Punktygwne"/>
        <w:spacing w:before="0" w:after="0"/>
        <w:rPr>
          <w:rFonts w:ascii="Corbel" w:hAnsi="Corbel"/>
        </w:rPr>
      </w:pPr>
      <w:r w:rsidRPr="5E7C71E6">
        <w:rPr>
          <w:rFonts w:ascii="Corbel" w:hAnsi="Corbel"/>
        </w:rPr>
        <w:lastRenderedPageBreak/>
        <w:t>3. cele, efekty uczenia się, treści Programowe i stosowane metody Dydaktyczne</w:t>
      </w:r>
    </w:p>
    <w:p w14:paraId="6674E96E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2E2C1207" w14:textId="77777777" w:rsidR="00C1294A" w:rsidRDefault="00C1294A" w:rsidP="00C129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BBC740D" w14:textId="77777777" w:rsidR="00C1294A" w:rsidRPr="009C54AE" w:rsidRDefault="00C1294A" w:rsidP="00C1294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1294A" w:rsidRPr="00B1578F" w14:paraId="030C3753" w14:textId="77777777" w:rsidTr="00073CDC">
        <w:tc>
          <w:tcPr>
            <w:tcW w:w="851" w:type="dxa"/>
            <w:vAlign w:val="center"/>
          </w:tcPr>
          <w:p w14:paraId="37BD0AF0" w14:textId="77777777" w:rsidR="00C1294A" w:rsidRPr="00B1578F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596889" w14:textId="77777777" w:rsidR="00C1294A" w:rsidRPr="00B1578F" w:rsidRDefault="00037525" w:rsidP="00891A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891AF9" w:rsidRPr="00B1578F">
              <w:rPr>
                <w:rFonts w:ascii="Corbel" w:hAnsi="Corbel"/>
                <w:b w:val="0"/>
                <w:sz w:val="24"/>
                <w:szCs w:val="24"/>
              </w:rPr>
              <w:t>z metodą rozwoju instytucjonalnego (RI)</w:t>
            </w:r>
          </w:p>
        </w:tc>
      </w:tr>
      <w:tr w:rsidR="00C1294A" w:rsidRPr="00B1578F" w14:paraId="5D0D57BF" w14:textId="77777777" w:rsidTr="00073CDC">
        <w:tc>
          <w:tcPr>
            <w:tcW w:w="851" w:type="dxa"/>
            <w:vAlign w:val="center"/>
          </w:tcPr>
          <w:p w14:paraId="06B31FAE" w14:textId="77777777" w:rsidR="00C1294A" w:rsidRPr="00B1578F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D3165B" w14:textId="77777777" w:rsidR="00C1294A" w:rsidRPr="00B1578F" w:rsidRDefault="00891AF9" w:rsidP="00891AF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Omówienie wyników ocen poziomu zarządzania</w:t>
            </w:r>
            <w:r w:rsidR="00037525" w:rsidRPr="00B157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78F">
              <w:rPr>
                <w:rFonts w:ascii="Corbel" w:hAnsi="Corbel"/>
                <w:sz w:val="24"/>
                <w:szCs w:val="24"/>
              </w:rPr>
              <w:t>w samorządach lokalnych</w:t>
            </w:r>
          </w:p>
        </w:tc>
      </w:tr>
    </w:tbl>
    <w:p w14:paraId="63EC1BE7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76972" w14:textId="77777777" w:rsidR="00C1294A" w:rsidRPr="009C54AE" w:rsidRDefault="00C1294A" w:rsidP="00C129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953645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6196"/>
        <w:gridCol w:w="1806"/>
      </w:tblGrid>
      <w:tr w:rsidR="00C1294A" w:rsidRPr="009C54AE" w14:paraId="0DA38A41" w14:textId="77777777" w:rsidTr="7AFF13E5">
        <w:tc>
          <w:tcPr>
            <w:tcW w:w="1543" w:type="dxa"/>
            <w:vAlign w:val="center"/>
          </w:tcPr>
          <w:p w14:paraId="784FD8A5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vAlign w:val="center"/>
          </w:tcPr>
          <w:p w14:paraId="2A371B38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vAlign w:val="center"/>
          </w:tcPr>
          <w:p w14:paraId="1F1BEEC4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56C69180" w14:textId="77777777" w:rsidTr="7AFF13E5">
        <w:tc>
          <w:tcPr>
            <w:tcW w:w="1543" w:type="dxa"/>
          </w:tcPr>
          <w:p w14:paraId="55FBAA2A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8" w:type="dxa"/>
          </w:tcPr>
          <w:p w14:paraId="32BC0332" w14:textId="77777777" w:rsidR="00C1294A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Wymienia i charakteryzuje </w:t>
            </w:r>
            <w:r w:rsidR="00DD12FB" w:rsidRPr="00B1578F">
              <w:rPr>
                <w:rFonts w:ascii="Corbel" w:hAnsi="Corbel" w:cs="Calibri"/>
                <w:color w:val="000000"/>
                <w:sz w:val="24"/>
                <w:szCs w:val="24"/>
              </w:rPr>
              <w:t>rodzaje str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uktur i instytucji społecznych oraz </w:t>
            </w:r>
            <w:r w:rsidR="00DD12FB" w:rsidRPr="00B1578F">
              <w:rPr>
                <w:rFonts w:ascii="Corbel" w:hAnsi="Corbel" w:cs="Calibri"/>
                <w:color w:val="000000"/>
                <w:sz w:val="24"/>
                <w:szCs w:val="24"/>
              </w:rPr>
              <w:t>ich istotne elementy.</w:t>
            </w:r>
          </w:p>
        </w:tc>
        <w:tc>
          <w:tcPr>
            <w:tcW w:w="1815" w:type="dxa"/>
          </w:tcPr>
          <w:p w14:paraId="71D36B41" w14:textId="77777777" w:rsidR="00C1294A" w:rsidRPr="009C54AE" w:rsidRDefault="0060426A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D0F6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C1294A" w:rsidRPr="009C54AE" w14:paraId="1353639D" w14:textId="77777777" w:rsidTr="7AFF13E5">
        <w:tc>
          <w:tcPr>
            <w:tcW w:w="1543" w:type="dxa"/>
          </w:tcPr>
          <w:p w14:paraId="1AC8C321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14:paraId="22F2847C" w14:textId="77777777" w:rsidR="00C1294A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Objaśnia n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ormy i reguły organizujące st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ruktury i instytucje społeczne i rządzące nimi prawidłowości, a także ich źródła, naturę, zmiany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</w:tcPr>
          <w:p w14:paraId="4CD14510" w14:textId="77777777" w:rsidR="00C1294A" w:rsidRPr="009C54AE" w:rsidRDefault="0060426A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B616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C1294A" w:rsidRPr="009C54AE" w14:paraId="0A213C03" w14:textId="77777777" w:rsidTr="7AFF13E5">
        <w:tc>
          <w:tcPr>
            <w:tcW w:w="1543" w:type="dxa"/>
          </w:tcPr>
          <w:p w14:paraId="012127A0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14:paraId="6FF9D155" w14:textId="77777777" w:rsidR="00C1294A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Zan z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asady tworzenia i rozwoju form indywidualnej przed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siębiorczości 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z wykorzystaniem wiedzy z zakresu socjologii.</w:t>
            </w:r>
          </w:p>
        </w:tc>
        <w:tc>
          <w:tcPr>
            <w:tcW w:w="1815" w:type="dxa"/>
          </w:tcPr>
          <w:p w14:paraId="5DE08A29" w14:textId="77777777" w:rsidR="00C1294A" w:rsidRPr="009C54AE" w:rsidRDefault="005F539B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D12F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B6161" w:rsidRPr="009C54AE" w14:paraId="3BBDE67F" w14:textId="77777777" w:rsidTr="7AFF13E5">
        <w:tc>
          <w:tcPr>
            <w:tcW w:w="1543" w:type="dxa"/>
          </w:tcPr>
          <w:p w14:paraId="3807EEE5" w14:textId="77777777" w:rsidR="00FB6161" w:rsidRDefault="00FB6161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14:paraId="23649CB0" w14:textId="77777777" w:rsidR="00FB6161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przyczyny i przebieg konkretnych procesów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instytucjonalnych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</w:tcPr>
          <w:p w14:paraId="65DBC914" w14:textId="77777777" w:rsidR="00FB6161" w:rsidRDefault="00DD12FB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FB6161" w:rsidRPr="009C54AE" w14:paraId="09F498F1" w14:textId="77777777" w:rsidTr="7AFF13E5">
        <w:tc>
          <w:tcPr>
            <w:tcW w:w="1543" w:type="dxa"/>
          </w:tcPr>
          <w:p w14:paraId="7F4074FE" w14:textId="77777777" w:rsidR="00FB6161" w:rsidRDefault="00FB6161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14:paraId="66D532D3" w14:textId="77777777" w:rsidR="00FB6161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Rozwiązuje 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konkretne problemy socjologiczne z wykorzys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taniem nowej wiedzy i proponuje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rozstrzygnięcia w tym zakresie.</w:t>
            </w:r>
          </w:p>
        </w:tc>
        <w:tc>
          <w:tcPr>
            <w:tcW w:w="1815" w:type="dxa"/>
          </w:tcPr>
          <w:p w14:paraId="1C0BC0EA" w14:textId="77777777" w:rsidR="00FB6161" w:rsidRDefault="00DD12FB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2CC4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B6161" w:rsidRPr="009C54AE" w14:paraId="214807AC" w14:textId="77777777" w:rsidTr="7AFF13E5">
        <w:tc>
          <w:tcPr>
            <w:tcW w:w="1543" w:type="dxa"/>
          </w:tcPr>
          <w:p w14:paraId="079C176B" w14:textId="77777777" w:rsidR="00FB6161" w:rsidRDefault="00FB6161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14:paraId="0A3B0A63" w14:textId="7DA18A8F" w:rsidR="00FB6161" w:rsidRPr="00B1578F" w:rsidRDefault="27361779" w:rsidP="7AFF13E5">
            <w:pPr>
              <w:spacing w:after="0" w:line="240" w:lineRule="auto"/>
              <w:jc w:val="both"/>
            </w:pPr>
            <w:r w:rsidRPr="7AFF13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Uczestniczy w procesie przygotowania projektów społecznych i zarządzania nimi, uwzględniając aspekty prawne, ekonomiczne i polityczne</w:t>
            </w:r>
            <w:r w:rsidRPr="7AFF13E5">
              <w:rPr>
                <w:rFonts w:ascii="Corbel" w:eastAsia="Corbel" w:hAnsi="Corbel" w:cs="Corbel"/>
                <w:sz w:val="24"/>
                <w:szCs w:val="24"/>
              </w:rPr>
              <w:t>, samodzielnie uzupełnia i doskonali swoją wiedzę oraz umiejętności w tym zakresie</w:t>
            </w:r>
          </w:p>
        </w:tc>
        <w:tc>
          <w:tcPr>
            <w:tcW w:w="1815" w:type="dxa"/>
          </w:tcPr>
          <w:p w14:paraId="48FAC820" w14:textId="2B36398A" w:rsidR="00FB6161" w:rsidRDefault="00DD12FB" w:rsidP="7AFF1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FF13E5">
              <w:rPr>
                <w:rFonts w:ascii="Corbel" w:hAnsi="Corbel"/>
                <w:b w:val="0"/>
                <w:smallCaps w:val="0"/>
              </w:rPr>
              <w:t>K_</w:t>
            </w:r>
            <w:r w:rsidR="00943CD4" w:rsidRPr="7AFF13E5">
              <w:rPr>
                <w:rFonts w:ascii="Corbel" w:hAnsi="Corbel"/>
                <w:b w:val="0"/>
                <w:smallCaps w:val="0"/>
              </w:rPr>
              <w:t>K03</w:t>
            </w:r>
          </w:p>
          <w:p w14:paraId="160A3961" w14:textId="5EF38123" w:rsidR="00FB6161" w:rsidRDefault="57391042" w:rsidP="7AFF1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FF13E5">
              <w:rPr>
                <w:rFonts w:ascii="Corbel" w:hAnsi="Corbel"/>
                <w:b w:val="0"/>
                <w:smallCaps w:val="0"/>
              </w:rPr>
              <w:t>K_K06</w:t>
            </w:r>
          </w:p>
        </w:tc>
      </w:tr>
    </w:tbl>
    <w:p w14:paraId="635B0542" w14:textId="77777777" w:rsidR="00391FEC" w:rsidRDefault="00391FEC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C538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E5B303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114060" w14:textId="77777777" w:rsidR="00C1294A" w:rsidRPr="009C54AE" w:rsidRDefault="00C1294A" w:rsidP="00C1294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242E3348" w14:textId="77777777" w:rsidTr="00073CDC">
        <w:tc>
          <w:tcPr>
            <w:tcW w:w="9639" w:type="dxa"/>
          </w:tcPr>
          <w:p w14:paraId="5BDF64E3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72D2" w:rsidRPr="009C54AE" w14:paraId="010302B3" w14:textId="77777777" w:rsidTr="00073CDC">
        <w:tc>
          <w:tcPr>
            <w:tcW w:w="9639" w:type="dxa"/>
          </w:tcPr>
          <w:p w14:paraId="1B720A54" w14:textId="77777777" w:rsidR="009472D2" w:rsidRPr="009C54AE" w:rsidRDefault="009472D2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B8B39C2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5733B22D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7C71E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9C54AE" w14:paraId="5E67DAF7" w14:textId="77777777" w:rsidTr="00E62FCB">
        <w:tc>
          <w:tcPr>
            <w:tcW w:w="9639" w:type="dxa"/>
          </w:tcPr>
          <w:p w14:paraId="4983BFF4" w14:textId="77777777" w:rsidR="00E62FCB" w:rsidRPr="009C54AE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3C9B" w:rsidRPr="00B1578F" w14:paraId="575025C4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213" w14:textId="77777777" w:rsidR="00C63C9B" w:rsidRPr="00B1578F" w:rsidRDefault="00943CD4" w:rsidP="00943C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Program rozwoju instytucjonalnego</w:t>
            </w:r>
          </w:p>
        </w:tc>
      </w:tr>
      <w:tr w:rsidR="00C63C9B" w:rsidRPr="00B1578F" w14:paraId="14B6FB8A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BB80" w14:textId="77777777" w:rsidR="00C63C9B" w:rsidRPr="00B1578F" w:rsidRDefault="005328CE" w:rsidP="0094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D</w:t>
            </w:r>
            <w:r w:rsidR="00943CD4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oskonalenia umiejętności planowania i zarządzania strategicznego w samorządach</w:t>
            </w:r>
          </w:p>
        </w:tc>
      </w:tr>
      <w:tr w:rsidR="00C63C9B" w:rsidRPr="00B1578F" w14:paraId="0A682510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8F09" w14:textId="77777777" w:rsidR="00C63C9B" w:rsidRPr="00B1578F" w:rsidRDefault="005328CE" w:rsidP="0053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W</w:t>
            </w:r>
            <w:r w:rsidR="00943CD4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drożenia nowoczesnych zasad zarządzania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za</w:t>
            </w:r>
            <w:r w:rsidR="00943CD4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sobami ludzkimi w administracji publicznej</w:t>
            </w:r>
          </w:p>
        </w:tc>
      </w:tr>
      <w:tr w:rsidR="00C63C9B" w:rsidRPr="00B1578F" w14:paraId="58C75A63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93A7" w14:textId="77777777" w:rsidR="00C63C9B" w:rsidRPr="00B1578F" w:rsidRDefault="005328CE" w:rsidP="00943C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Podniesienia poziomu świadczenia usług publicznych</w:t>
            </w:r>
          </w:p>
        </w:tc>
      </w:tr>
      <w:tr w:rsidR="00C63C9B" w:rsidRPr="00B1578F" w14:paraId="09342451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774E" w14:textId="77777777" w:rsidR="005328CE" w:rsidRPr="00B1578F" w:rsidRDefault="005328CE" w:rsidP="0053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Doskonalenia struktur organizacyjnych oraz procedur działania administracji publicznej</w:t>
            </w:r>
          </w:p>
          <w:p w14:paraId="1B64E865" w14:textId="77777777" w:rsidR="00C63C9B" w:rsidRPr="00B1578F" w:rsidRDefault="005328CE" w:rsidP="005328C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z perspektywy realizacji celów strategicznych</w:t>
            </w:r>
          </w:p>
        </w:tc>
      </w:tr>
      <w:tr w:rsidR="00C63C9B" w:rsidRPr="00B1578F" w14:paraId="35A8E6AC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DEB1" w14:textId="77777777" w:rsidR="00C63C9B" w:rsidRPr="00B1578F" w:rsidRDefault="005328CE" w:rsidP="00B1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lastRenderedPageBreak/>
              <w:t>Wykształcenia modelowego systemu komunikacji z mieszkań</w:t>
            </w:r>
            <w:r w:rsid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cami, organizacjami społecznymi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oraz przedsiębiorcami</w:t>
            </w:r>
          </w:p>
        </w:tc>
      </w:tr>
      <w:tr w:rsidR="00C63C9B" w:rsidRPr="00B1578F" w14:paraId="1E693910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1B12" w14:textId="77777777" w:rsidR="00C63C9B" w:rsidRPr="00B1578F" w:rsidRDefault="005328CE" w:rsidP="00943C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Projektowanie zmian oraz usprawnień instytucjonalnych</w:t>
            </w:r>
          </w:p>
        </w:tc>
      </w:tr>
      <w:tr w:rsidR="00C63C9B" w:rsidRPr="00B1578F" w14:paraId="4769771C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E524" w14:textId="77777777" w:rsidR="00C63C9B" w:rsidRPr="00B1578F" w:rsidRDefault="005328CE" w:rsidP="0053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Wdrażanie oraz monitorowanie i ocena efektów wprowadzonych zmian</w:t>
            </w:r>
          </w:p>
        </w:tc>
      </w:tr>
      <w:tr w:rsidR="00C63C9B" w:rsidRPr="00B1578F" w14:paraId="30FAA0E4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4FA1" w14:textId="77777777" w:rsidR="00C63C9B" w:rsidRPr="00B1578F" w:rsidRDefault="005328CE" w:rsidP="00943C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Partycypacja społeczna i stymulowanie rozwoju społecznego</w:t>
            </w:r>
          </w:p>
        </w:tc>
      </w:tr>
      <w:tr w:rsidR="00C63C9B" w:rsidRPr="00B1578F" w14:paraId="50A0FDFA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6A9" w14:textId="77777777" w:rsidR="00C63C9B" w:rsidRPr="00B1578F" w:rsidRDefault="005328CE" w:rsidP="00943C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Współpraca między jednostkami samorządu terytorialnego</w:t>
            </w:r>
          </w:p>
        </w:tc>
      </w:tr>
    </w:tbl>
    <w:p w14:paraId="4B3C3C95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CF505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80B94C" w14:textId="77777777" w:rsidR="00B1578F" w:rsidRDefault="00B1578F" w:rsidP="00B157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E519BCF" w14:textId="77777777" w:rsidR="00444610" w:rsidRPr="00B1578F" w:rsidRDefault="00B1578F" w:rsidP="00B157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w grupach zadaniowych; dyskusja panelowa; analiza przypadków; </w:t>
      </w:r>
      <w:r w:rsidR="00444610" w:rsidRPr="00B1578F">
        <w:rPr>
          <w:rFonts w:ascii="Corbel" w:hAnsi="Corbel"/>
          <w:b w:val="0"/>
          <w:smallCaps w:val="0"/>
          <w:szCs w:val="24"/>
        </w:rPr>
        <w:t>burza mózgów.</w:t>
      </w:r>
    </w:p>
    <w:p w14:paraId="2BD33023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A83AF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CAA9AA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BB778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F1A7931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C1294A" w:rsidRPr="009C54AE" w14:paraId="58E8AA04" w14:textId="77777777" w:rsidTr="00073CDC">
        <w:tc>
          <w:tcPr>
            <w:tcW w:w="1985" w:type="dxa"/>
            <w:vAlign w:val="center"/>
          </w:tcPr>
          <w:p w14:paraId="45A83DB8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548B6A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55DF6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29B42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AF43E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761D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94A" w:rsidRPr="009C54AE" w14:paraId="54A8952E" w14:textId="77777777" w:rsidTr="00073CDC">
        <w:tc>
          <w:tcPr>
            <w:tcW w:w="1985" w:type="dxa"/>
          </w:tcPr>
          <w:p w14:paraId="70CF3DD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984012C" w14:textId="77777777" w:rsidR="00C1294A" w:rsidRPr="00B1578F" w:rsidRDefault="00470AB5" w:rsidP="00B157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na 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="00677935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>przygotowane</w:t>
            </w:r>
            <w:r w:rsidR="00F71E9C">
              <w:rPr>
                <w:rFonts w:ascii="Corbel" w:hAnsi="Corbel"/>
                <w:b w:val="0"/>
                <w:smallCaps w:val="0"/>
                <w:szCs w:val="24"/>
              </w:rPr>
              <w:t>j prezentacji mul</w:t>
            </w:r>
            <w:r w:rsidR="00677935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F71E9C">
              <w:rPr>
                <w:rFonts w:ascii="Corbel" w:hAnsi="Corbel"/>
                <w:b w:val="0"/>
                <w:smallCaps w:val="0"/>
                <w:szCs w:val="24"/>
              </w:rPr>
              <w:t>imedialnej.</w:t>
            </w:r>
          </w:p>
        </w:tc>
        <w:tc>
          <w:tcPr>
            <w:tcW w:w="2126" w:type="dxa"/>
          </w:tcPr>
          <w:p w14:paraId="382DEB4C" w14:textId="77777777" w:rsidR="00C1294A" w:rsidRPr="00B1578F" w:rsidRDefault="00F71E9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294A" w:rsidRPr="009C54AE" w14:paraId="21DCB2DE" w14:textId="77777777" w:rsidTr="00073CDC">
        <w:tc>
          <w:tcPr>
            <w:tcW w:w="1985" w:type="dxa"/>
          </w:tcPr>
          <w:p w14:paraId="626FE5FE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D72AC5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4E90BE2D" w14:textId="77777777" w:rsidR="00C1294A" w:rsidRPr="00B1578F" w:rsidRDefault="00F71E9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0C7EF5BB" w14:textId="77777777" w:rsidTr="00073CDC">
        <w:tc>
          <w:tcPr>
            <w:tcW w:w="1985" w:type="dxa"/>
          </w:tcPr>
          <w:p w14:paraId="2AC6C56B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05A63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0AE84A81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721D60AE" w14:textId="77777777" w:rsidTr="00073CDC">
        <w:tc>
          <w:tcPr>
            <w:tcW w:w="1985" w:type="dxa"/>
          </w:tcPr>
          <w:p w14:paraId="7DA5C99E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34A590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6AC06631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0EAC8B15" w14:textId="77777777" w:rsidTr="00073CDC">
        <w:tc>
          <w:tcPr>
            <w:tcW w:w="1985" w:type="dxa"/>
          </w:tcPr>
          <w:p w14:paraId="6C12EF37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D700280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D1CA32B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17A90A79" w14:textId="77777777" w:rsidTr="00073CDC">
        <w:tc>
          <w:tcPr>
            <w:tcW w:w="1985" w:type="dxa"/>
          </w:tcPr>
          <w:p w14:paraId="0C604BAC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543AAF2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7001FF38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B0372A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1B745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FF0CD05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1E2850C2" w14:textId="77777777" w:rsidTr="00073CDC">
        <w:tc>
          <w:tcPr>
            <w:tcW w:w="9670" w:type="dxa"/>
          </w:tcPr>
          <w:p w14:paraId="53F63BCA" w14:textId="77777777" w:rsidR="00C1294A" w:rsidRDefault="00B1578F" w:rsidP="00B157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zaprezentowanie prezentacji multimedialnej na wybrany temat – 80% oceny końcowej;</w:t>
            </w:r>
          </w:p>
          <w:p w14:paraId="2860A1B4" w14:textId="77777777" w:rsidR="00C1294A" w:rsidRPr="009C54AE" w:rsidRDefault="00444610" w:rsidP="008761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</w:t>
            </w:r>
            <w:r w:rsidR="00B1578F">
              <w:rPr>
                <w:rFonts w:ascii="Corbel" w:hAnsi="Corbel"/>
                <w:b w:val="0"/>
                <w:smallCaps w:val="0"/>
                <w:szCs w:val="24"/>
              </w:rPr>
              <w:t>– 20 % oceny końcowej.</w:t>
            </w:r>
          </w:p>
        </w:tc>
      </w:tr>
    </w:tbl>
    <w:p w14:paraId="0BAED834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8FF6F" w14:textId="77777777" w:rsidR="00C1294A" w:rsidRPr="009C54AE" w:rsidRDefault="00154913" w:rsidP="00C129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1294A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75C162B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1294A" w:rsidRPr="009C54AE" w14:paraId="6F2B0F16" w14:textId="77777777" w:rsidTr="00073CDC">
        <w:tc>
          <w:tcPr>
            <w:tcW w:w="4962" w:type="dxa"/>
            <w:vAlign w:val="center"/>
          </w:tcPr>
          <w:p w14:paraId="52CB6F73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17F63F8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143F00B0" w14:textId="77777777" w:rsidTr="00073CDC">
        <w:tc>
          <w:tcPr>
            <w:tcW w:w="4962" w:type="dxa"/>
          </w:tcPr>
          <w:p w14:paraId="61EEB1B5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244A31" w14:textId="637B2BF4" w:rsidR="00C1294A" w:rsidRPr="009C54AE" w:rsidRDefault="00B404F4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1294A" w:rsidRPr="009C54AE" w14:paraId="22457B3C" w14:textId="77777777" w:rsidTr="00073CDC">
        <w:tc>
          <w:tcPr>
            <w:tcW w:w="4962" w:type="dxa"/>
          </w:tcPr>
          <w:p w14:paraId="500A0CF8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A0664E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817A81" w14:textId="77777777" w:rsidR="00C1294A" w:rsidRPr="009C54AE" w:rsidRDefault="00DB1F06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1294A" w:rsidRPr="009C54AE" w14:paraId="61AE8050" w14:textId="77777777" w:rsidTr="00073CDC">
        <w:tc>
          <w:tcPr>
            <w:tcW w:w="4962" w:type="dxa"/>
          </w:tcPr>
          <w:p w14:paraId="5E957480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A34C2F" w14:textId="4D58D4DD" w:rsidR="00C1294A" w:rsidRPr="009C54AE" w:rsidRDefault="00B404F4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1294A" w:rsidRPr="009C54AE" w14:paraId="31C80EA0" w14:textId="77777777" w:rsidTr="00073CDC">
        <w:tc>
          <w:tcPr>
            <w:tcW w:w="4962" w:type="dxa"/>
          </w:tcPr>
          <w:p w14:paraId="7E7D63B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67377A" w14:textId="77777777" w:rsidR="00C1294A" w:rsidRPr="009C54AE" w:rsidRDefault="000C659C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65E1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14:paraId="1AD40E11" w14:textId="77777777" w:rsidTr="00073CDC">
        <w:tc>
          <w:tcPr>
            <w:tcW w:w="4962" w:type="dxa"/>
          </w:tcPr>
          <w:p w14:paraId="62E5D8A7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B57847" w14:textId="77777777" w:rsidR="00C1294A" w:rsidRPr="009C54AE" w:rsidRDefault="000C659C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2C6696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6685C1D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29349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3F92DAF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C1294A" w:rsidRPr="009C54AE" w14:paraId="25D69856" w14:textId="77777777" w:rsidTr="00154913">
        <w:trPr>
          <w:trHeight w:val="397"/>
        </w:trPr>
        <w:tc>
          <w:tcPr>
            <w:tcW w:w="3544" w:type="dxa"/>
          </w:tcPr>
          <w:p w14:paraId="395A8E6E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216F58A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63B7AA07" w14:textId="77777777" w:rsidTr="00154913">
        <w:trPr>
          <w:trHeight w:val="397"/>
        </w:trPr>
        <w:tc>
          <w:tcPr>
            <w:tcW w:w="3544" w:type="dxa"/>
          </w:tcPr>
          <w:p w14:paraId="349ECF9E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B8FB8F7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802C7A1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13358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20B983A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1294A" w:rsidRPr="009C54AE" w14:paraId="3C22CEC6" w14:textId="77777777" w:rsidTr="00154913">
        <w:trPr>
          <w:trHeight w:val="397"/>
        </w:trPr>
        <w:tc>
          <w:tcPr>
            <w:tcW w:w="9072" w:type="dxa"/>
          </w:tcPr>
          <w:p w14:paraId="21DBBA12" w14:textId="77777777" w:rsidR="00C1294A" w:rsidRPr="00154913" w:rsidRDefault="00C1294A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5491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57E0595" w14:textId="77777777" w:rsidR="00154913" w:rsidRPr="00B1578F" w:rsidRDefault="00154913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A8CBB7" w14:textId="77777777" w:rsidR="004124C1" w:rsidRPr="00B1578F" w:rsidRDefault="008C4C70" w:rsidP="00B1578F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J. Bober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S. Mazur, B. Turowski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M. 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Zawicki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(red.)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</w:t>
            </w:r>
            <w:r w:rsidR="005328CE" w:rsidRPr="00B1578F">
              <w:rPr>
                <w:rFonts w:ascii="Corbel" w:eastAsia="ACaslonPro-Italic" w:hAnsi="Corbel" w:cs="ACaslonPro-Italic"/>
                <w:i/>
                <w:iCs/>
                <w:sz w:val="24"/>
                <w:szCs w:val="24"/>
                <w:lang w:eastAsia="pl-PL"/>
              </w:rPr>
              <w:t>Rozwój instytucjonalny. Poradnik dla samorządów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</w:t>
            </w:r>
            <w:r w:rsidR="005328CE" w:rsidRPr="00B1578F">
              <w:rPr>
                <w:rFonts w:ascii="Corbel" w:eastAsia="ACaslonPro-Italic" w:hAnsi="Corbel" w:cs="ACaslonPro-Italic"/>
                <w:i/>
                <w:iCs/>
                <w:sz w:val="24"/>
                <w:szCs w:val="24"/>
                <w:lang w:eastAsia="pl-PL"/>
              </w:rPr>
              <w:t>terytorialnych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. Kraków, Wyd. Małopolska Szkoła Administracji Publicznej Akademii Ekonomicznej w Krakowie, Ministerstwo Spraw Wewnętrznych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i Administracji, Kraków 2004</w:t>
            </w:r>
          </w:p>
          <w:p w14:paraId="3C9C1A3A" w14:textId="77777777" w:rsidR="005328CE" w:rsidRPr="00B1578F" w:rsidRDefault="008C4C70" w:rsidP="00B1578F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T. 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Kudł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acz,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</w:t>
            </w:r>
            <w:r w:rsidR="005328CE" w:rsidRPr="00B1578F">
              <w:rPr>
                <w:rFonts w:ascii="Corbel" w:eastAsia="ACaslonPro-Italic" w:hAnsi="Corbel" w:cs="ACaslonPro-Italic"/>
                <w:i/>
                <w:iCs/>
                <w:sz w:val="24"/>
                <w:szCs w:val="24"/>
                <w:lang w:eastAsia="pl-PL"/>
              </w:rPr>
              <w:t>Programowanie rozwoju regionalnego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, Wyd. PWN, Warszawa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1999</w:t>
            </w:r>
          </w:p>
          <w:p w14:paraId="4BA6E861" w14:textId="77777777" w:rsidR="005328CE" w:rsidRPr="00B1578F" w:rsidRDefault="008C4C70" w:rsidP="00B1578F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M. Grzebyk, </w:t>
            </w:r>
            <w:r w:rsidRPr="00B1578F">
              <w:rPr>
                <w:rFonts w:ascii="Corbel" w:eastAsia="ACaslonPro-Regular" w:hAnsi="Corbel" w:cs="ACaslonPro-Regular"/>
                <w:i/>
                <w:sz w:val="24"/>
                <w:szCs w:val="24"/>
                <w:lang w:eastAsia="pl-PL"/>
              </w:rPr>
              <w:t>Potencjał instytucjonalny administracji samorządowej a rozwój lokalny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, Wyd. UR, Rzeszów 2017</w:t>
            </w:r>
          </w:p>
          <w:p w14:paraId="5D2DABC0" w14:textId="77777777" w:rsidR="008C4C70" w:rsidRPr="00154913" w:rsidRDefault="008C4C70" w:rsidP="00154913">
            <w:pPr>
              <w:pStyle w:val="Nagwek2"/>
              <w:spacing w:before="0" w:after="0" w:line="240" w:lineRule="auto"/>
              <w:ind w:left="357" w:hanging="357"/>
              <w:jc w:val="both"/>
              <w:rPr>
                <w:rFonts w:ascii="Corbel" w:hAnsi="Corbel"/>
                <w:b w:val="0"/>
                <w:i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B. Błachut,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M. Cierpiał-Wolan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A. Czudec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 xml:space="preserve">R. Kata, </w:t>
            </w:r>
            <w:r w:rsidRPr="00B1578F">
              <w:rPr>
                <w:rFonts w:ascii="Corbel" w:hAnsi="Corbel"/>
                <w:b w:val="0"/>
                <w:sz w:val="24"/>
                <w:szCs w:val="24"/>
              </w:rPr>
              <w:t>Wydatki inwestycyjne jednostek samorządu terytorialnego a rozwój przedsiębiorczości w regionie Polski południowo–wschodniej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</w:rPr>
              <w:t>, Wyd. UR, Rzeszów 2018</w:t>
            </w:r>
          </w:p>
        </w:tc>
      </w:tr>
      <w:tr w:rsidR="00C1294A" w:rsidRPr="009C54AE" w14:paraId="117660AE" w14:textId="77777777" w:rsidTr="00154913">
        <w:trPr>
          <w:trHeight w:val="397"/>
        </w:trPr>
        <w:tc>
          <w:tcPr>
            <w:tcW w:w="9072" w:type="dxa"/>
          </w:tcPr>
          <w:p w14:paraId="1E635C98" w14:textId="77777777" w:rsidR="00C1294A" w:rsidRDefault="00C1294A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5491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E404D0" w14:textId="77777777" w:rsidR="00154913" w:rsidRPr="00154913" w:rsidRDefault="00154913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A999859" w14:textId="77777777" w:rsidR="004C0426" w:rsidRPr="00154913" w:rsidRDefault="003653CB" w:rsidP="0015491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1578F">
              <w:rPr>
                <w:rFonts w:ascii="Corbel" w:hAnsi="Corbel"/>
                <w:b w:val="0"/>
                <w:smallCaps w:val="0"/>
                <w:szCs w:val="24"/>
              </w:rPr>
              <w:t xml:space="preserve">E. Skawińska (red.) </w:t>
            </w:r>
            <w:r w:rsidRPr="00B1578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w rozwoju regionu</w:t>
            </w:r>
            <w:r w:rsidRPr="00B1578F">
              <w:rPr>
                <w:rFonts w:ascii="Corbel" w:hAnsi="Corbel"/>
                <w:b w:val="0"/>
                <w:smallCaps w:val="0"/>
                <w:szCs w:val="24"/>
              </w:rPr>
              <w:t>, PWN, Warszawa 2012</w:t>
            </w:r>
          </w:p>
        </w:tc>
      </w:tr>
    </w:tbl>
    <w:p w14:paraId="0567BE98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7765A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4502F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94EDB9" w14:textId="77777777" w:rsidR="00DE2792" w:rsidRDefault="00DE2792"/>
    <w:sectPr w:rsidR="00DE2792" w:rsidSect="00073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BCF5F" w14:textId="77777777" w:rsidR="00AD6FCD" w:rsidRDefault="00AD6FCD" w:rsidP="00C1294A">
      <w:pPr>
        <w:spacing w:after="0" w:line="240" w:lineRule="auto"/>
      </w:pPr>
      <w:r>
        <w:separator/>
      </w:r>
    </w:p>
  </w:endnote>
  <w:endnote w:type="continuationSeparator" w:id="0">
    <w:p w14:paraId="7B69CF3A" w14:textId="77777777" w:rsidR="00AD6FCD" w:rsidRDefault="00AD6FCD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aslon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CaslonPro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7F4D5" w14:textId="77777777" w:rsidR="00AD6FCD" w:rsidRDefault="00AD6FCD" w:rsidP="00C1294A">
      <w:pPr>
        <w:spacing w:after="0" w:line="240" w:lineRule="auto"/>
      </w:pPr>
      <w:r>
        <w:separator/>
      </w:r>
    </w:p>
  </w:footnote>
  <w:footnote w:type="continuationSeparator" w:id="0">
    <w:p w14:paraId="33C9D765" w14:textId="77777777" w:rsidR="00AD6FCD" w:rsidRDefault="00AD6FCD" w:rsidP="00C1294A">
      <w:pPr>
        <w:spacing w:after="0" w:line="240" w:lineRule="auto"/>
      </w:pPr>
      <w:r>
        <w:continuationSeparator/>
      </w:r>
    </w:p>
  </w:footnote>
  <w:footnote w:id="1">
    <w:p w14:paraId="23E9CE70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05483"/>
    <w:multiLevelType w:val="hybridMultilevel"/>
    <w:tmpl w:val="24264378"/>
    <w:lvl w:ilvl="0" w:tplc="E1A05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312136">
    <w:abstractNumId w:val="1"/>
  </w:num>
  <w:num w:numId="2" w16cid:durableId="1176118412">
    <w:abstractNumId w:val="0"/>
  </w:num>
  <w:num w:numId="3" w16cid:durableId="1436175218">
    <w:abstractNumId w:val="2"/>
  </w:num>
  <w:num w:numId="4" w16cid:durableId="240989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4A"/>
    <w:rsid w:val="000142EB"/>
    <w:rsid w:val="0003418A"/>
    <w:rsid w:val="00037525"/>
    <w:rsid w:val="00073CDC"/>
    <w:rsid w:val="00090BD5"/>
    <w:rsid w:val="000A0ADF"/>
    <w:rsid w:val="000A446A"/>
    <w:rsid w:val="000C659C"/>
    <w:rsid w:val="000D0752"/>
    <w:rsid w:val="000D182E"/>
    <w:rsid w:val="000E3D89"/>
    <w:rsid w:val="000E5DA1"/>
    <w:rsid w:val="000F793A"/>
    <w:rsid w:val="00102D4E"/>
    <w:rsid w:val="00154913"/>
    <w:rsid w:val="00165E1A"/>
    <w:rsid w:val="00193044"/>
    <w:rsid w:val="001949BB"/>
    <w:rsid w:val="00224AA6"/>
    <w:rsid w:val="00227DCB"/>
    <w:rsid w:val="002501E1"/>
    <w:rsid w:val="002535B2"/>
    <w:rsid w:val="0026602B"/>
    <w:rsid w:val="002667AA"/>
    <w:rsid w:val="00283880"/>
    <w:rsid w:val="002C2BA8"/>
    <w:rsid w:val="002D196E"/>
    <w:rsid w:val="002D36EC"/>
    <w:rsid w:val="00353B9B"/>
    <w:rsid w:val="00365022"/>
    <w:rsid w:val="003653CB"/>
    <w:rsid w:val="00391FEC"/>
    <w:rsid w:val="003E0D48"/>
    <w:rsid w:val="004124C1"/>
    <w:rsid w:val="00440EE1"/>
    <w:rsid w:val="00444610"/>
    <w:rsid w:val="0044612D"/>
    <w:rsid w:val="00470AB5"/>
    <w:rsid w:val="00492084"/>
    <w:rsid w:val="004B6E66"/>
    <w:rsid w:val="004C0426"/>
    <w:rsid w:val="004E0ADC"/>
    <w:rsid w:val="004E3F9D"/>
    <w:rsid w:val="005328CE"/>
    <w:rsid w:val="005376CE"/>
    <w:rsid w:val="0054433D"/>
    <w:rsid w:val="00553DA4"/>
    <w:rsid w:val="0056051C"/>
    <w:rsid w:val="005615D9"/>
    <w:rsid w:val="00572CC4"/>
    <w:rsid w:val="00584E1E"/>
    <w:rsid w:val="005A544A"/>
    <w:rsid w:val="005E6C09"/>
    <w:rsid w:val="005F539B"/>
    <w:rsid w:val="0060036F"/>
    <w:rsid w:val="0060426A"/>
    <w:rsid w:val="00654582"/>
    <w:rsid w:val="00677935"/>
    <w:rsid w:val="006833D9"/>
    <w:rsid w:val="006951F6"/>
    <w:rsid w:val="006F6484"/>
    <w:rsid w:val="00701AF0"/>
    <w:rsid w:val="0073702A"/>
    <w:rsid w:val="007B3946"/>
    <w:rsid w:val="007C219D"/>
    <w:rsid w:val="007D261E"/>
    <w:rsid w:val="007F6B0B"/>
    <w:rsid w:val="0080482E"/>
    <w:rsid w:val="0083216D"/>
    <w:rsid w:val="008403E9"/>
    <w:rsid w:val="008515EE"/>
    <w:rsid w:val="008761D3"/>
    <w:rsid w:val="00891AF9"/>
    <w:rsid w:val="008C4C70"/>
    <w:rsid w:val="00943CD4"/>
    <w:rsid w:val="009472D2"/>
    <w:rsid w:val="00962DFD"/>
    <w:rsid w:val="00973BFD"/>
    <w:rsid w:val="009C2880"/>
    <w:rsid w:val="009D0F61"/>
    <w:rsid w:val="009E23EC"/>
    <w:rsid w:val="00A0399B"/>
    <w:rsid w:val="00A6420A"/>
    <w:rsid w:val="00AB0660"/>
    <w:rsid w:val="00AD6FCD"/>
    <w:rsid w:val="00B04410"/>
    <w:rsid w:val="00B05721"/>
    <w:rsid w:val="00B14387"/>
    <w:rsid w:val="00B1578F"/>
    <w:rsid w:val="00B22BBA"/>
    <w:rsid w:val="00B26C7C"/>
    <w:rsid w:val="00B404F4"/>
    <w:rsid w:val="00B536EC"/>
    <w:rsid w:val="00B867AC"/>
    <w:rsid w:val="00BA4B31"/>
    <w:rsid w:val="00C1294A"/>
    <w:rsid w:val="00C63C9B"/>
    <w:rsid w:val="00C71130"/>
    <w:rsid w:val="00C74A36"/>
    <w:rsid w:val="00C81908"/>
    <w:rsid w:val="00C90252"/>
    <w:rsid w:val="00C9705B"/>
    <w:rsid w:val="00CC1DB5"/>
    <w:rsid w:val="00CC4444"/>
    <w:rsid w:val="00CE6964"/>
    <w:rsid w:val="00CF1DA1"/>
    <w:rsid w:val="00CF2F58"/>
    <w:rsid w:val="00CF751D"/>
    <w:rsid w:val="00D54F89"/>
    <w:rsid w:val="00DB1F06"/>
    <w:rsid w:val="00DB5FD9"/>
    <w:rsid w:val="00DD12FB"/>
    <w:rsid w:val="00DE2792"/>
    <w:rsid w:val="00E22BDC"/>
    <w:rsid w:val="00E46349"/>
    <w:rsid w:val="00E54E50"/>
    <w:rsid w:val="00E62FCB"/>
    <w:rsid w:val="00E874EE"/>
    <w:rsid w:val="00ED1A94"/>
    <w:rsid w:val="00F157F1"/>
    <w:rsid w:val="00F22AF4"/>
    <w:rsid w:val="00F54B8E"/>
    <w:rsid w:val="00F638C8"/>
    <w:rsid w:val="00F66F5B"/>
    <w:rsid w:val="00F71E9C"/>
    <w:rsid w:val="00FA1BA1"/>
    <w:rsid w:val="00FB6161"/>
    <w:rsid w:val="00FF5F9E"/>
    <w:rsid w:val="27361779"/>
    <w:rsid w:val="2F4AC26C"/>
    <w:rsid w:val="3F4708EA"/>
    <w:rsid w:val="51CCA16B"/>
    <w:rsid w:val="57391042"/>
    <w:rsid w:val="5E7C71E6"/>
    <w:rsid w:val="637F7CC0"/>
    <w:rsid w:val="6F5EE8B0"/>
    <w:rsid w:val="7A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3838"/>
  <w15:chartTrackingRefBased/>
  <w15:docId w15:val="{1AB11BDF-905E-4870-AD17-71D41906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4C7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C4C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1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A1BA1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8C4C70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2Znak">
    <w:name w:val="Nagłówek 2 Znak"/>
    <w:link w:val="Nagwek2"/>
    <w:uiPriority w:val="9"/>
    <w:rsid w:val="008C4C7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uiPriority w:val="99"/>
    <w:semiHidden/>
    <w:unhideWhenUsed/>
    <w:rsid w:val="00832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1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1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1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16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40AAC-3C4A-43A3-A327-FB935F06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899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65</cp:revision>
  <cp:lastPrinted>2019-11-07T20:35:00Z</cp:lastPrinted>
  <dcterms:created xsi:type="dcterms:W3CDTF">2023-09-05T11:01:00Z</dcterms:created>
  <dcterms:modified xsi:type="dcterms:W3CDTF">2025-11-05T16:10:00Z</dcterms:modified>
</cp:coreProperties>
</file>